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«Ополовников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Реставратор русского деревянного зодчества»</w:t>
      </w:r>
      <w:r>
        <w:rPr>
          <w:sz w:val="22"/>
          <w:szCs w:val="22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4 декабря 2022 – 5 февраля 2023</w:t>
        <w:br/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Адрес: Воздвиженка, 5/25, Музей архитектуры имени А.В. Щусева, </w:t>
        <w:br/>
        <w:t xml:space="preserve">Флигель Руина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br/>
      </w:r>
      <w:r>
        <w:rPr>
          <w:sz w:val="22"/>
          <w:szCs w:val="22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ый научно-исследовательский музей архитектуры имени А.В. Щусева представляет выставочный проект, посвященный творчеству выдающегося архитектора-реставратора и исследователя русского деревянного зодчества Александра Викторовича Ополовникова (1911-1994 гг.).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Главная цель выставки – рассказать современн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 публике о реставрации памятников русской деревянной архитектуры под руководством А.В. Ополовникова, которой он посвятил всю свою жизнь, о его методах реставрации, вкладе в изучение  деревянной русской архитектуры и создании музеев деревянного зодчества.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Решение посвятить свою жизнь исследованию, реставрации и борьбе за сохранение памятников деревянной архитектуры А.В. Ополовников принял в годы 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ликой Отечественной войны. В 1943 году, находясь в рядах Красной армии, архитектор участвовал  в экспедиции в Архангельскую область, задачей которой была «фиксация памятников русского зодчества» и учет разрушений деревянных сооружений  за  время оккупации.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выставке будут представлены графические работы А.В. Ополовникова  разных лет из коллекции Музея архитектуры, Музея «Кижи», а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 собрания семьи архитектора. Эти чертежи и отмывки с видами деревянных храмов, жилых домов, мельниц и острогов, отличающиеся высоким художественным качеством и демонстрируют уникальный авторский стиль архитектурной графики А.В. Ополовникова. Все эти мат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ериалы  были созданы во время экспедиций, а также по результатам реставрационных исследований архитектора. Большой интерес представляет и авторская фотосъемка А.В. Ополовникова 1950-1970-х годов, запечатлевшая  памятники деревянного зодчества до и во время</w:t>
      </w:r>
      <w:commentRangeStart w:id="0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реставрации. Экспозицию дополняют  макеты архитектурных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оружений  из собрания Музея архитектуры, а также фотографии ученического проекта электростанции, выполненного А.В. Ополовниковым под руководством выдающегося архитектора М.Я. Гинзбурга, из коллекции Музея МАРХИ, которые будут представлены публике впервые. 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Посетители выставки увидят красоту и многообразие величественных храмов Кижского погоста, Кондопоги, Кеми, жилых домов, хозяйст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венных построек и даже охотничьих избушек и лабазов Русского Севера. История развития русского деревянного зодчества от небольших клетских храмов XVI века до шатровых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многопридельных соборов XVIII века представлена графическими работами А.В. Ополовникова. </w:t>
      </w:r>
      <w:r/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выставке продемонстрированы и авторские реконструкции древнерусских крепостей и острогов, материалы для изучения которых архитектор собирал в экспедициях по всем уголкам нашей страны: от Русского Севера до Якутии.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Отдельной темой выставки является история создания музеев деревянного зодчества. Имя А.В. Ополовникова неразрывно связано с основанием музея-заповедника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Кижи», где архитектор реставрировал выдающиеся памятники деревянной архитектуры –  Преображенскую и Покровскую церкви, а также участвовал в процессе создания экспозиции музея «под открытым небом», где сегодня сохранены многие памятники народного зодчества.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Выставочный проект призван привлечь внимание к уникальному явлению в российской культуре – деревянному зодчеству, исчезающему на глазах не только из-за недолговечности материала, но в первую очередь – человеческого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небрежения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Сохранение хрупких и незащищенных деревянных памятников требует срочных действенных мер.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Кураторы проекта – Анатолий Оксенюк и Юлия Ратомская.</w:t>
      </w:r>
      <w:r>
        <w:rPr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Пресс-показ выставки «Ополовников Реставратор </w:t>
      </w: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русского деревянного зодчества» и выставки </w:t>
      </w: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«Польза, прочность и красота</w:t>
      </w: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»</w:t>
      </w: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 состоится</w:t>
      </w:r>
      <w:r>
        <w:rPr>
          <w:rFonts w:ascii="Times New Roman" w:hAnsi="Times New Roman" w:eastAsia="Liberation Sans" w:cs="Times New Roman"/>
          <w:b/>
          <w:bCs/>
          <w:color w:val="262633"/>
          <w:sz w:val="24"/>
          <w:szCs w:val="22"/>
        </w:rPr>
        <w:t xml:space="preserve"> 13 декабря 2022 года в 12:00.</w:t>
      </w:r>
      <w:r>
        <w:rPr>
          <w:rFonts w:ascii="Times New Roman" w:hAnsi="Times New Roman" w:cs="Times New Roman"/>
          <w:sz w:val="24"/>
          <w:szCs w:val="22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Адрес: Воздвиженка, 5/25, Флигель «Руина»</w:t>
      </w:r>
      <w:r>
        <w:rPr>
          <w:rFonts w:ascii="Times New Roman" w:hAnsi="Times New Roman" w:cs="Times New Roman"/>
          <w:sz w:val="24"/>
          <w:szCs w:val="22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262633"/>
          <w:sz w:val="24"/>
          <w:szCs w:val="22"/>
        </w:rPr>
        <w:t xml:space="preserve">Аккредитация: +7 (967) 182-13-91, pr@muar.ru</w:t>
      </w:r>
      <w:r>
        <w:rPr>
          <w:rFonts w:ascii="Times New Roman" w:hAnsi="Times New Roman" w:cs="Times New Roman"/>
          <w:sz w:val="24"/>
          <w:szCs w:val="22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Liberation Sans" w:cs="Times New Roman"/>
          <w:color w:val="c00000"/>
          <w:sz w:val="24"/>
          <w:szCs w:val="22"/>
        </w:rPr>
        <w:t xml:space="preserve">Необходима аккредитация, вход строго по спискам.</w:t>
      </w:r>
      <w:r>
        <w:rPr>
          <w:rFonts w:ascii="Times New Roman" w:hAnsi="Times New Roman" w:cs="Times New Roman"/>
          <w:color w:val="c00000"/>
          <w:sz w:val="24"/>
          <w:szCs w:val="22"/>
        </w:rPr>
      </w:r>
      <w:r/>
    </w:p>
    <w:p>
      <w:pPr>
        <w:ind w:left="-1" w:right="0" w:firstLine="0"/>
        <w:jc w:val="left"/>
        <w:keepLines w:val="0"/>
        <w:keepNext w:val="0"/>
        <w:pageBreakBefore w:val="0"/>
        <w:spacing w:before="200" w:after="0" w:line="240" w:lineRule="auto"/>
        <w:widowControl/>
        <w:rPr>
          <w:rFonts w:ascii="Times New Roman" w:hAnsi="Times New Roman" w:cs="Times New Roman"/>
          <w:b/>
          <w:bCs/>
          <w:color w:val="c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hyperlink r:id="rId9" w:tooltip="https://disk.yandex.ru/d/W5mJ_ys8w2G1AQ" w:history="1">
        <w:r>
          <w:rPr>
            <w:rStyle w:val="827"/>
            <w:rFonts w:ascii="Times New Roman" w:hAnsi="Times New Roman" w:eastAsia="Times New Roman" w:cs="Times New Roman"/>
            <w:sz w:val="24"/>
            <w:szCs w:val="24"/>
            <w:highlight w:val="none"/>
          </w:rPr>
        </w:r>
        <w:r>
          <w:rPr>
            <w:rStyle w:val="827"/>
            <w:rFonts w:ascii="Times New Roman" w:hAnsi="Times New Roman" w:eastAsia="Times New Roman" w:cs="Times New Roman"/>
            <w:b/>
            <w:bCs/>
            <w:sz w:val="24"/>
            <w:szCs w:val="24"/>
            <w:highlight w:val="none"/>
          </w:rPr>
          <w:t xml:space="preserve">Ссылка на пресс-пакет</w:t>
        </w:r>
        <w:r>
          <w:rPr>
            <w:rStyle w:val="827"/>
            <w:sz w:val="20"/>
            <w:szCs w:val="20"/>
          </w:rPr>
        </w:r>
      </w:hyperlink>
      <w:r>
        <w:rPr>
          <w:b/>
          <w:bCs/>
          <w:sz w:val="20"/>
          <w:szCs w:val="20"/>
        </w:rPr>
      </w:r>
      <w:r/>
    </w:p>
    <w:p>
      <w:pPr>
        <w:ind w:firstLine="700"/>
        <w:jc w:val="both"/>
        <w:spacing w:after="20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4"/>
          <w:highlight w:val="none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i/>
          <w:color w:val="22222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highlight w:val="none"/>
        </w:rPr>
        <w:t xml:space="preserve">Биографическая справка</w:t>
      </w: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highlight w:val="none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Александр Викторович Ополовников (8.11.1911-26.12.1994) – выдающийся архитектор-реставратор памятников русского деревянного зодчества, исследователь, автор многочисленных книг, посвященных истории русской деревянной архитектуры.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Профессиональная деятельность А.В. Ополовникова длилась более чем полвека. Его исследования во многом заново открыли деревянное зодчество, определили его место в русской культуре, оказали влияние на методику реставрации и сохранения деревянных построек в м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узеях под открытым небом.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А.В. Ополовников родился в 1911 году в селе Поднаволок Рязанской губернии в дворянской семье. Раннее детство он провел в городе Скопин, где служил его отец.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 начале 1920-х годов будущий архитектор оказался в детском доме в Москве, где и окончил среднюю школу. В 1928 году А.В. Ополовников поступил в Лесной техникум, по окончанию которого был командирован на Алтай, где, столкнувшись с жестокостью коллективизаци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и, решил сменить профессию.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 1932 году А.В. Ополовников стал студентом Московского архитектурного института, который и окончил по кафедре промышленного строительства, защитив диплом под руководством архитектора М.Я. Гинзбурга. Находясь на учебной практике в 1938 году в Коми АССР, А.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В. Ополовников сделал первый архитектурный обмер деревянной постройки.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 1939 году А.В. Ополовников был призван в Красную Армию, где прослужил до конца Великой Отечественной Войны, занимаясь проектированием и строительством военных объектов.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color w:val="2222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Важным этапом в его профессиональном становлении стала 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командировка в 1943 году по ходатайству Академии архитектуры в Архангельскую область для «фиксации памятников русского зодчества» и учета разрушений. В ходе этой экспедиции А.В. Ополовников посетил многие выдающиеся памятники деревянной архитектуры Русског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о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 Севера, ныне уже утраченные. Вероятно, знакомство с шедеврами русского деревянного зодчества окончательно определило его жизненный выбор.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В 1946 году А.В. Ополовников стал работать в Управлении по делам архитектуры Карело-Финской ССР, где на протяжении нескольких десятков лет он осуществлял исследования и реставрацию памятников деревянного зодчества не только Карелии, но и других северных об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ластей. Одновременно с проектными работами А.В. Ополовников готовил в Петрозаводском архитектурном техникуме специалистов по направлению «Фиксация и реставрация памятников деревянного зодчества», впоследствии ставших основой научно-реставрационной мастерск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ой.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color w:val="2222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А.В. Ополовников провел исследование и реставрацию деревянных церквей Кижского погоста, Кондопоги, Кеми, Варзуги и многих других архитектурных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4"/>
          <w:highlight w:val="none"/>
        </w:rPr>
      </w:r>
      <w:r/>
    </w:p>
    <w:p>
      <w:pPr>
        <w:ind w:left="0" w:right="0" w:firstLine="0"/>
        <w:jc w:val="both"/>
        <w:spacing w:before="240" w:after="165" w:line="240" w:lineRule="auto"/>
        <w:shd w:val="clear" w:color="ffffff" w:fill="ffffff"/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памятников Карелии, Архангельской, Ленинградской и Вологодской областей. По его инициативе, при его активном учас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тии был создан Музей-заповедник Кижи, который стал примером для создания музеев, сохраняющих деревянное зодчество и народную культуру.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Важным итогом исследовательской и реставрационной деятельности А.В. Ополовникова стала защита в 1958 году кандидатской диссертации «Опыт реставрации памятников деревянного зодчества Карельской АССР», где он обобщил полученные знания и опыт.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 1960-е годы А.В. Ополовников расширил географию исследований деревянной архитектуры, обратился к изучению сохранившихся деревянных построек Сибири. Им были обследованы церковь в Зашиверске, крепостные сооружения в Братске и Якутске, крепостные башни-амба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ры, мельницы. Многие утраченные памятники были воплощены В.А. Ополовниковым в графических реконструкциях.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В 1976 году В.А. Ополовников был удостоен звания доктора архитектуры за исследование «Реставрация памятников русского деревянного зодчества», в котором автор представил выработанную им методику реставрации памятников.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За многолетнюю трудовую деятельность А.В. Ополовниковым были восстановлены и отреставрированы более 60 памятников деревянного зодчества и около 300 изучены. Он активно содействовал спасению многих памятников, участвовал в создании музеев деревянного зодчес</w:t>
      </w:r>
      <w:r>
        <w:rPr>
          <w:rFonts w:ascii="Times New Roman" w:hAnsi="Times New Roman" w:eastAsia="Times New Roman" w:cs="Times New Roman"/>
          <w:color w:val="222222"/>
          <w:sz w:val="24"/>
        </w:rPr>
        <w:t xml:space="preserve">тва. Исследователь написал огромное количество статей, более десятка книг, в которых рассказал об истории разнообразных деревянных сооружений русской архитектуры XVI-XIX веков.</w:t>
      </w:r>
      <w:r/>
    </w:p>
    <w:p>
      <w:pPr>
        <w:ind w:left="0" w:right="0" w:firstLine="851"/>
        <w:jc w:val="both"/>
        <w:spacing w:before="240" w:after="165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Имя А.В. Ополовникова стало символом служения делу изучения, реставрации и сохранения памятников русского деревянного зодчества.</w:t>
      </w:r>
      <w:r/>
    </w:p>
    <w:p>
      <w:pPr>
        <w:ind w:firstLine="700"/>
        <w:jc w:val="both"/>
        <w:spacing w:after="20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Музей Архитектуры" w:date="2022-11-15T15:24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после?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64267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4677" w:leader="none"/>
        <w:tab w:val="right" w:pos="9355" w:leader="none"/>
      </w:tabs>
    </w:pPr>
    <w:r>
      <w:rPr>
        <w:rFonts w:ascii="Calibri" w:hAnsi="Calibri" w:eastAsia="Calibri" w:cs="Calibri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63299" cy="795370"/>
              <wp:effectExtent l="0" t="0" r="0" b="0"/>
              <wp:docPr id="1" name="image1.png" descr="ÐÐ°ÑÑÐ¸Ð½ÐºÐ¸ Ð¿Ð¾ Ð·Ð°Ð¿ÑÐ¾ÑÑ Ð¼Ð¸Ð½Ð¸ÑÑÐµÑÑÑÐ²Ð¾ ÐºÑÐ»ÑÑÑÑÑ Ð»Ð¾Ð³Ð¾ÑÐ¸Ð¿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ÐÐ°ÑÑÐ¸Ð½ÐºÐ¸ Ð¿Ð¾ Ð·Ð°Ð¿ÑÐ¾ÑÑ Ð¼Ð¸Ð½Ð¸ÑÑÐµÑÑÑÐ²Ð¾ ÐºÑÐ»ÑÑÑÑÑ Ð»Ð¾Ð³Ð¾ÑÐ¸Ð¿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963299" cy="7953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5.9pt;height:62.6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rFonts w:ascii="Calibri" w:hAnsi="Calibri" w:eastAsia="Calibri" w:cs="Calibri"/>
      </w:rPr>
      <w:t xml:space="preserve"> 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4043363</wp:posOffset>
              </wp:positionH>
              <wp:positionV relativeFrom="paragraph">
                <wp:posOffset>209550</wp:posOffset>
              </wp:positionV>
              <wp:extent cx="1690688" cy="647700"/>
              <wp:effectExtent l="0" t="0" r="0" b="0"/>
              <wp:wrapSquare wrapText="bothSides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2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90688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0;o:allowoverlap:true;o:allowincell:true;mso-position-horizontal-relative:text;margin-left:318.4pt;mso-position-horizontal:absolute;mso-position-vertical-relative:text;margin-top:16.5pt;mso-position-vertical:absolute;width:133.1pt;height:51.0pt;mso-wrap-distance-left:9.0pt;mso-wrap-distance-top:9.0pt;mso-wrap-distance-right:9.0pt;mso-wrap-distance-bottom:9.0pt;">
              <v:path textboxrect="0,0,0,0"/>
              <w10:wrap type="square"/>
              <v:imagedata r:id="rId2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link w:val="847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link w:val="848"/>
    <w:uiPriority w:val="9"/>
    <w:rPr>
      <w:rFonts w:ascii="Arial" w:hAnsi="Arial" w:eastAsia="Arial" w:cs="Arial"/>
      <w:sz w:val="34"/>
    </w:rPr>
  </w:style>
  <w:style w:type="character" w:styleId="676">
    <w:name w:val="Heading 3 Char"/>
    <w:link w:val="849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link w:val="850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link w:val="851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link w:val="852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5"/>
    <w:uiPriority w:val="34"/>
    <w:qFormat/>
    <w:pPr>
      <w:contextualSpacing/>
      <w:ind w:left="720"/>
    </w:pPr>
  </w:style>
  <w:style w:type="table" w:styleId="68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link w:val="853"/>
    <w:uiPriority w:val="10"/>
    <w:rPr>
      <w:sz w:val="48"/>
      <w:szCs w:val="48"/>
    </w:rPr>
  </w:style>
  <w:style w:type="character" w:styleId="690">
    <w:name w:val="Subtitle Char"/>
    <w:link w:val="854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link w:val="695"/>
    <w:uiPriority w:val="99"/>
  </w:style>
  <w:style w:type="paragraph" w:styleId="697">
    <w:name w:val="Footer"/>
    <w:basedOn w:val="84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link w:val="697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</w:style>
  <w:style w:type="table" w:styleId="846" w:default="1">
    <w:name w:val="Table Normal"/>
    <w:tblPr/>
  </w:style>
  <w:style w:type="paragraph" w:styleId="847">
    <w:name w:val="Heading 1"/>
    <w:basedOn w:val="845"/>
    <w:next w:val="845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48">
    <w:name w:val="Heading 2"/>
    <w:basedOn w:val="845"/>
    <w:next w:val="845"/>
    <w:pPr>
      <w:keepLines/>
      <w:keepNext/>
      <w:pageBreakBefore w:val="0"/>
      <w:spacing w:before="360" w:after="120"/>
    </w:pPr>
    <w:rPr>
      <w:sz w:val="32"/>
      <w:szCs w:val="32"/>
    </w:rPr>
  </w:style>
  <w:style w:type="paragraph" w:styleId="849">
    <w:name w:val="Heading 3"/>
    <w:basedOn w:val="845"/>
    <w:next w:val="845"/>
    <w:pPr>
      <w:keepLines/>
      <w:keepNext/>
      <w:pageBreakBefore w:val="0"/>
      <w:spacing w:before="320" w:after="80"/>
    </w:pPr>
    <w:rPr>
      <w:color w:val="434343"/>
      <w:sz w:val="28"/>
      <w:szCs w:val="28"/>
    </w:rPr>
  </w:style>
  <w:style w:type="paragraph" w:styleId="850">
    <w:name w:val="Heading 4"/>
    <w:basedOn w:val="845"/>
    <w:next w:val="845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51">
    <w:name w:val="Heading 5"/>
    <w:basedOn w:val="845"/>
    <w:next w:val="845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52">
    <w:name w:val="Heading 6"/>
    <w:basedOn w:val="845"/>
    <w:next w:val="845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53">
    <w:name w:val="Title"/>
    <w:basedOn w:val="845"/>
    <w:next w:val="845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54">
    <w:name w:val="Subtitle"/>
    <w:basedOn w:val="845"/>
    <w:next w:val="845"/>
    <w:pPr>
      <w:keepLines/>
      <w:keepNext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disk.yandex.ru/d/W5mJ_ys8w2G1AQ" TargetMode="External"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 Архитектуры</cp:lastModifiedBy>
  <cp:revision>2</cp:revision>
  <dcterms:modified xsi:type="dcterms:W3CDTF">2022-11-28T11:42:18Z</dcterms:modified>
</cp:coreProperties>
</file>